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929DE" w14:textId="77777777" w:rsidR="00FE0A92" w:rsidRDefault="00FE0A92" w:rsidP="00FE0A92">
      <w:pPr>
        <w:jc w:val="center"/>
        <w:rPr>
          <w:b/>
        </w:rPr>
      </w:pPr>
      <w:bookmarkStart w:id="0" w:name="_GoBack"/>
      <w:bookmarkEnd w:id="0"/>
      <w:r>
        <w:rPr>
          <w:b/>
          <w:bCs/>
          <w:smallCaps/>
        </w:rPr>
        <w:t>SPRENDIMO PROJEKTO „</w:t>
      </w:r>
      <w:r w:rsidRPr="003E344A">
        <w:rPr>
          <w:b/>
        </w:rPr>
        <w:t xml:space="preserve">DĖL </w:t>
      </w:r>
      <w:r>
        <w:rPr>
          <w:b/>
        </w:rPr>
        <w:t>ROKIŠKIO RAJONO SAVIVALDYBĖS TARYBOS 2017 M. SAUSIO 27 D. SPRENDIMO NR. TS-1 „ DĖL PRITARIMO REORGANIZUOTI AKCINĘ BENDROVĘ</w:t>
      </w:r>
      <w:r>
        <w:t xml:space="preserve"> </w:t>
      </w:r>
      <w:r w:rsidRPr="00DF0CCB">
        <w:rPr>
          <w:b/>
        </w:rPr>
        <w:t>ROKIŠKIO KOMUNALININKAS</w:t>
      </w:r>
      <w:r>
        <w:rPr>
          <w:b/>
        </w:rPr>
        <w:t xml:space="preserve"> IR AKCINĘ BENDROVĘ ROKIŠKIO BUTŲ ŪKĮ “ PANAIKINIMO“</w:t>
      </w:r>
    </w:p>
    <w:p w14:paraId="33E929DF" w14:textId="77777777" w:rsidR="00FE0A92" w:rsidRDefault="00FE0A92" w:rsidP="00FE0A92">
      <w:pPr>
        <w:autoSpaceDE w:val="0"/>
        <w:autoSpaceDN w:val="0"/>
        <w:adjustRightInd w:val="0"/>
        <w:jc w:val="center"/>
        <w:rPr>
          <w:b/>
          <w:bCs/>
          <w:smallCaps/>
        </w:rPr>
      </w:pPr>
      <w:r>
        <w:rPr>
          <w:b/>
        </w:rPr>
        <w:t>AIŠKINAMASIS RAŠTAS</w:t>
      </w:r>
    </w:p>
    <w:p w14:paraId="33E929E0" w14:textId="77777777" w:rsidR="00FE0A92" w:rsidRDefault="00FE0A92" w:rsidP="00FE0A92">
      <w:pPr>
        <w:jc w:val="center"/>
      </w:pPr>
    </w:p>
    <w:p w14:paraId="33E929E1" w14:textId="77777777" w:rsidR="00FE0A92" w:rsidRDefault="00D35706" w:rsidP="00D35706">
      <w:pPr>
        <w:jc w:val="center"/>
      </w:pPr>
      <w:r>
        <w:t>2019-05-31</w:t>
      </w:r>
    </w:p>
    <w:p w14:paraId="33E929E2" w14:textId="77777777" w:rsidR="00D35706" w:rsidRDefault="00D35706" w:rsidP="00D35706">
      <w:pPr>
        <w:jc w:val="center"/>
      </w:pPr>
      <w:r>
        <w:t>Rokiškis</w:t>
      </w:r>
    </w:p>
    <w:p w14:paraId="20931C60" w14:textId="77777777" w:rsidR="00344714" w:rsidRDefault="00344714" w:rsidP="007E6C8F">
      <w:pPr>
        <w:jc w:val="center"/>
      </w:pPr>
    </w:p>
    <w:p w14:paraId="33E929E4" w14:textId="432822CE" w:rsidR="00FE0A92" w:rsidRDefault="00344714" w:rsidP="00344714">
      <w:pPr>
        <w:jc w:val="both"/>
      </w:pPr>
      <w:r>
        <w:rPr>
          <w:b/>
          <w:bCs/>
        </w:rPr>
        <w:tab/>
      </w:r>
      <w:r w:rsidR="00FE0A92">
        <w:rPr>
          <w:b/>
          <w:bCs/>
        </w:rPr>
        <w:t>Sprendimo projekto tikslas ir uždaviniai.</w:t>
      </w:r>
    </w:p>
    <w:p w14:paraId="1172AE0B" w14:textId="77777777" w:rsidR="00344714" w:rsidRDefault="00FE0A92" w:rsidP="00344714">
      <w:pPr>
        <w:ind w:firstLine="1296"/>
        <w:jc w:val="both"/>
      </w:pPr>
      <w:r>
        <w:t xml:space="preserve">Šiuo sprendimu </w:t>
      </w:r>
      <w:r w:rsidR="007E6C8F">
        <w:t>naikinamas Rokiškio rajono savivaldybės tarybos 2017 m. sausio 27 d. sprendimas Nr. TS-1 „D</w:t>
      </w:r>
      <w:r w:rsidR="007E6C8F" w:rsidRPr="007E6C8F">
        <w:t>ėl pritarimo</w:t>
      </w:r>
      <w:r w:rsidR="007E6C8F">
        <w:t xml:space="preserve"> reorganizuoti akcinę bendrovę „R</w:t>
      </w:r>
      <w:r w:rsidR="007E6C8F" w:rsidRPr="007E6C8F">
        <w:t>okiškio kom</w:t>
      </w:r>
      <w:r w:rsidR="007E6C8F">
        <w:t>unalininkas“ ir akcinę bendrovę „R</w:t>
      </w:r>
      <w:r w:rsidR="007E6C8F" w:rsidRPr="007E6C8F">
        <w:t>okiškio butų ūkį</w:t>
      </w:r>
      <w:r w:rsidR="007E6C8F">
        <w:t>“</w:t>
      </w:r>
      <w:r w:rsidR="007E6C8F" w:rsidRPr="007E6C8F">
        <w:t xml:space="preserve"> </w:t>
      </w:r>
    </w:p>
    <w:p w14:paraId="33E929E6" w14:textId="778BA439" w:rsidR="00FE0A92" w:rsidRDefault="00FE0A92" w:rsidP="00344714">
      <w:pPr>
        <w:ind w:firstLine="1296"/>
        <w:jc w:val="both"/>
        <w:rPr>
          <w:b/>
          <w:bCs/>
        </w:rPr>
      </w:pPr>
      <w:r>
        <w:rPr>
          <w:b/>
          <w:bCs/>
        </w:rPr>
        <w:t>Šiuo metu esantis teisinis reglamentavimas</w:t>
      </w:r>
    </w:p>
    <w:p w14:paraId="33E929E7" w14:textId="77777777" w:rsidR="00CB78F2" w:rsidRDefault="007E6C8F" w:rsidP="007E6C8F">
      <w:pPr>
        <w:ind w:firstLine="1296"/>
        <w:jc w:val="both"/>
      </w:pPr>
      <w:r w:rsidRPr="00B24D3F">
        <w:t>Lietuvos Respublikos vietos savivaldos į</w:t>
      </w:r>
      <w:r w:rsidR="005F01AB">
        <w:t>statymo 16 straipsnio 2 dali</w:t>
      </w:r>
      <w:r>
        <w:t>s nustato</w:t>
      </w:r>
      <w:r w:rsidR="005F01AB">
        <w:t xml:space="preserve"> </w:t>
      </w:r>
      <w:r w:rsidR="008C151A">
        <w:t>s</w:t>
      </w:r>
      <w:r w:rsidR="005F01AB">
        <w:t xml:space="preserve">avivaldybės tarybos išimtinę </w:t>
      </w:r>
      <w:r>
        <w:t xml:space="preserve"> </w:t>
      </w:r>
      <w:r w:rsidR="005F01AB">
        <w:t xml:space="preserve">kompetenciją, o šios įstatymo normos 21 punktas prie savivaldybės tarybos išimtinės kompetencijos priskiria </w:t>
      </w:r>
      <w:r w:rsidR="005F01AB" w:rsidRPr="005F01AB">
        <w:t xml:space="preserve">biudžetinių ir viešųjų įstaigų (kurių savininkė yra savivaldybė), savivaldybės įmonių, akcinių bendrovių, uždarųjų akcinių bendrovių </w:t>
      </w:r>
      <w:r w:rsidR="008C151A">
        <w:t>steigimą, reorganizavimą, likvidavimą</w:t>
      </w:r>
      <w:r w:rsidR="005F01AB" w:rsidRPr="005F01AB">
        <w:t xml:space="preserve"> ir jų pri</w:t>
      </w:r>
      <w:r w:rsidR="008C151A">
        <w:t>ežiūrą</w:t>
      </w:r>
      <w:r w:rsidR="005F01AB" w:rsidRPr="005F01AB">
        <w:t xml:space="preserve">, savivaldybės mokymo ir auklėjimo </w:t>
      </w:r>
      <w:r w:rsidR="008C151A">
        <w:t xml:space="preserve"> įstaigų vadovų skyrimą į pareigas ir atleidimą</w:t>
      </w:r>
      <w:r w:rsidR="005F01AB" w:rsidRPr="005F01AB">
        <w:t xml:space="preserve"> iš jų teisės ak</w:t>
      </w:r>
      <w:r w:rsidR="008C151A">
        <w:t>tų nustatyta tvarka, dalyvavimą</w:t>
      </w:r>
      <w:r w:rsidR="005F01AB" w:rsidRPr="005F01AB">
        <w:t xml:space="preserve"> steigiant, reorganizuojant ir likviduojant viešuosius ir privačius juridinius asmenis; </w:t>
      </w:r>
    </w:p>
    <w:p w14:paraId="33E929E8" w14:textId="77777777" w:rsidR="00CB78F2" w:rsidRDefault="008C151A" w:rsidP="007E6C8F">
      <w:pPr>
        <w:ind w:firstLine="1296"/>
        <w:jc w:val="both"/>
      </w:pPr>
      <w:r>
        <w:t>To paties įstatymo 18 straipsnis įvardina Nuostatas</w:t>
      </w:r>
      <w:r w:rsidRPr="008C151A">
        <w:t xml:space="preserve"> dėl </w:t>
      </w:r>
      <w:r>
        <w:t xml:space="preserve">savivaldybės tarybos priimtų </w:t>
      </w:r>
      <w:r w:rsidRPr="008C151A">
        <w:t>teisės aktų sustabdymo, panaikinimo, apskundimo</w:t>
      </w:r>
      <w:r>
        <w:t xml:space="preserve">. Jo 1 dalis skelbia, kad </w:t>
      </w:r>
      <w:r w:rsidR="00CB78F2">
        <w:t>s</w:t>
      </w:r>
      <w:r w:rsidRPr="008C151A">
        <w:t xml:space="preserve">avivaldybės tarybos priimtus teisės aktus gali sustabdyti, pakeisti ar panaikinti pati savivaldybės taryba. Kitų savivaldybės viešojo administravimo subjektų priimtus teisės aktus gali sustabdyti ar panaikinti pagal kompetenciją savivaldybės taryba. </w:t>
      </w:r>
    </w:p>
    <w:p w14:paraId="324E3900" w14:textId="77777777" w:rsidR="00344714" w:rsidRDefault="00CB78F2" w:rsidP="00344714">
      <w:pPr>
        <w:ind w:firstLine="1296"/>
        <w:jc w:val="both"/>
      </w:pPr>
      <w:r w:rsidRPr="00B24D3F">
        <w:t xml:space="preserve">Rokiškio rajono savivaldybės tarybos reglamento, patvirtinto Rokiškio </w:t>
      </w:r>
      <w:r>
        <w:t>rajono savivaldybės tarybos 2019 m. kovo 29</w:t>
      </w:r>
      <w:r w:rsidRPr="00B24D3F">
        <w:t xml:space="preserve"> d. sprendimu Nr. TS-</w:t>
      </w:r>
      <w:r>
        <w:t>43</w:t>
      </w:r>
      <w:r w:rsidRPr="00B24D3F">
        <w:t xml:space="preserve">,  </w:t>
      </w:r>
      <w:r>
        <w:t>92 punktas, reglamentuoja, kad s</w:t>
      </w:r>
      <w:r w:rsidRPr="00CB78F2">
        <w:t xml:space="preserve">avivaldybės tarybos priimtus teisės aktus gali sustabdyti ar panaikinti pati Savivaldybės taryba. </w:t>
      </w:r>
      <w:r w:rsidR="00FE0A92">
        <w:t xml:space="preserve"> </w:t>
      </w:r>
    </w:p>
    <w:p w14:paraId="33E929EA" w14:textId="7DED92BB" w:rsidR="00FE0A92" w:rsidRDefault="00FE0A92" w:rsidP="00344714">
      <w:pPr>
        <w:ind w:firstLine="1296"/>
        <w:jc w:val="both"/>
        <w:rPr>
          <w:b/>
          <w:bCs/>
        </w:rPr>
      </w:pPr>
      <w:r>
        <w:rPr>
          <w:b/>
          <w:bCs/>
        </w:rPr>
        <w:t>Sprendimo projekto esmė.</w:t>
      </w:r>
    </w:p>
    <w:p w14:paraId="33E929EB" w14:textId="77777777" w:rsidR="00FE0A92" w:rsidRDefault="00FE0A92" w:rsidP="007E6C8F">
      <w:pPr>
        <w:ind w:firstLine="1296"/>
        <w:jc w:val="both"/>
      </w:pPr>
      <w:r>
        <w:t xml:space="preserve">Rokiškio rajono savivaldybės </w:t>
      </w:r>
      <w:r w:rsidR="00CB78F2">
        <w:t xml:space="preserve">taryba 2017 m. sausio 27 d. sprendimu Nr. TS-1 „Dėl pritarimo reorganizuoti akcinę bendrovę „Rokiškio komunalininkas“ ir akcinę bendrovę „Rokiškio butų ūkis“ nusprendė pritarti reorganizuoti </w:t>
      </w:r>
      <w:r w:rsidR="001048BC">
        <w:t>akcinę</w:t>
      </w:r>
      <w:r w:rsidR="001048BC" w:rsidRPr="001048BC">
        <w:t xml:space="preserve"> bendrovę „Rokiškio komunalininkas“ ir akcinę bendrovę „Rokiškio butų ūkis“</w:t>
      </w:r>
      <w:r w:rsidR="001048BC">
        <w:t xml:space="preserve"> prijungiant akcinę bendrovę „Rokiškio butų ūkis“ prie akcinės bendrovės „Rokiškio komunalininkas“.</w:t>
      </w:r>
    </w:p>
    <w:p w14:paraId="33E929EC" w14:textId="77777777" w:rsidR="00FD44E7" w:rsidRDefault="001048BC" w:rsidP="007E6C8F">
      <w:pPr>
        <w:ind w:firstLine="1296"/>
        <w:jc w:val="both"/>
      </w:pPr>
      <w:r>
        <w:t>Iškilus abejonėms dėl šio savivaldybės tarybos sprendimo sujungti dvi akcines bendroves pagrįstumo</w:t>
      </w:r>
      <w:r w:rsidR="003D7097">
        <w:t xml:space="preserve"> buvo atlikta šių bendrovių veiklos efektyvumo, rentabilumo rodiklių analizė, </w:t>
      </w:r>
      <w:r w:rsidR="0073499E">
        <w:t>šių rodiklių palyginimas vienos bendrovės su kita, bandyta nustatyti dviejų bendrovių susijungimo nauda ir racionalumas</w:t>
      </w:r>
      <w:r w:rsidR="00FC14A3">
        <w:t xml:space="preserve">, sujungimo stiprybės ir silpnybės, </w:t>
      </w:r>
      <w:r w:rsidR="007825B7">
        <w:t>stengtasi</w:t>
      </w:r>
      <w:r w:rsidR="00FC14A3">
        <w:t xml:space="preserve"> numatyti galimas sujungimo pasekmes, veiklų efektyvumo ir bendrovės vystymosi perspektyvas po sujungimo. Dėl to akcinėje bendrovėje „Rokiškio komunalininkas“ buvo atliktas auditas, veiklos efektyvumui nustatyti.</w:t>
      </w:r>
      <w:r w:rsidR="00FD44E7">
        <w:t xml:space="preserve"> Bendrovių sujungimo klausimams padidintą dėmesį skyrė šių bendrovių valdybų nariai. Vyko pasitarimai, šių bendrovių  specialistų, vadybininkų išklausimai. Rokiškio rajono savivaldybės tarybos 2019 m. vasario 20 d. sprendimu Nr. TS-29 „Dėl laikinosios AB „Rokiškio butų ūkis“ ir „Rokiškio komunalininkas“ reorganizavimo komisijos sudarymo“ buvo sudaryta komisija šių bendrovių reorganizavimo procesams vertinti. </w:t>
      </w:r>
    </w:p>
    <w:p w14:paraId="33E929ED" w14:textId="77777777" w:rsidR="008348ED" w:rsidRDefault="00FD44E7" w:rsidP="007E6C8F">
      <w:pPr>
        <w:ind w:firstLine="1296"/>
        <w:jc w:val="both"/>
      </w:pPr>
      <w:r>
        <w:t xml:space="preserve">Įvardintomis organizacinėmis, vadybinėmis priemonėmis objektyvių duomenų, patvirtinančių akcinių bendrovių reorganizavimo, prijungiant </w:t>
      </w:r>
      <w:r w:rsidR="008348ED">
        <w:t>akcinę bendrovę „Rokiškio butų ūkis“ prie akcinės bendrovės „Rokiškio komunalininkas“, tikslingumą, pagrįstą racionalesne ir efektyvesne veiklos perspektyva, nenustatyta.</w:t>
      </w:r>
    </w:p>
    <w:p w14:paraId="33E929EE" w14:textId="77777777" w:rsidR="0056226E" w:rsidRDefault="008348ED" w:rsidP="007E6C8F">
      <w:pPr>
        <w:ind w:firstLine="1296"/>
        <w:jc w:val="both"/>
      </w:pPr>
      <w:r>
        <w:lastRenderedPageBreak/>
        <w:t>Užsitęsęs šių akcinių bendrovių reorganizavimo procesas neigiamai atsiliepia bendrovių veiklai, neša nuostolius, nežinia dėl bendrovių ateities</w:t>
      </w:r>
      <w:r w:rsidR="007825B7">
        <w:t>,</w:t>
      </w:r>
      <w:r>
        <w:t xml:space="preserve"> </w:t>
      </w:r>
      <w:proofErr w:type="spellStart"/>
      <w:r>
        <w:t>demotyvuoja</w:t>
      </w:r>
      <w:proofErr w:type="spellEnd"/>
      <w:r>
        <w:t xml:space="preserve"> darbuotojus </w:t>
      </w:r>
      <w:r w:rsidR="00342C87">
        <w:t>tinkamai, efektyviai dirbti. Reorganizavimo neigiamas pasekmes, bendrovių veiklos nuostolingumą (ypač akcinės bendrovės „Rokiškio komunalininkas“) rodiklius savo Ataskaitoje patvirtina Savivaldybės tarybos sudaryta Laikinoji komisija</w:t>
      </w:r>
      <w:r w:rsidR="00036762">
        <w:t xml:space="preserve"> konstatavusi, kad AB „Rokiškio komunalininkas“ veikla 2018 metais buvo nuostolinga, patyrė 138,8 tūkst. Eur nuostolį, kad AB „Rokiškio komunalininkas“ neūkiškumas gali pakenkti efektyviai dirbančiai AB „Rokiškio butų ūkis“, o reorganizavimo proceso užbaigimas nestabilizuos padėties, neatneš laukiamo efektyvumo ir bendrovė nesugebės suvaldyti situacijos</w:t>
      </w:r>
      <w:r w:rsidR="007825B7">
        <w:t>. Komisija</w:t>
      </w:r>
      <w:r w:rsidR="0056226E">
        <w:t>, taip pat, konstat</w:t>
      </w:r>
      <w:r w:rsidR="007825B7">
        <w:t>avo</w:t>
      </w:r>
      <w:r w:rsidR="0056226E">
        <w:t>, kad reorganizavimo procedūroms AB „Rokiškio komunalininkas“ jau išleido 15,6 Eur, AB „Rokiškio butų ūkis“ – 1 tūkst. Eur, rajono savivaldybės administracija – 700 Eur. Komisija siūl</w:t>
      </w:r>
      <w:r w:rsidR="007825B7">
        <w:t>ė</w:t>
      </w:r>
      <w:r w:rsidR="0056226E">
        <w:t xml:space="preserve"> bendrovių sujungimo procesą sustabdyti. </w:t>
      </w:r>
    </w:p>
    <w:p w14:paraId="33E929EF" w14:textId="77777777" w:rsidR="008A3073" w:rsidRDefault="008A3073" w:rsidP="007E6C8F">
      <w:pPr>
        <w:ind w:firstLine="1296"/>
        <w:jc w:val="both"/>
      </w:pPr>
      <w:r>
        <w:t xml:space="preserve">Reorganizuojamų </w:t>
      </w:r>
      <w:r w:rsidR="0056226E">
        <w:t>bendrovių vadovai,</w:t>
      </w:r>
      <w:r>
        <w:t xml:space="preserve"> pristatydami 2018 metų </w:t>
      </w:r>
      <w:r w:rsidR="0056226E">
        <w:t xml:space="preserve">akcinių bendrovių </w:t>
      </w:r>
      <w:r>
        <w:t xml:space="preserve">veiklos </w:t>
      </w:r>
      <w:r w:rsidR="0056226E">
        <w:t>ataskaitas</w:t>
      </w:r>
      <w:r>
        <w:t xml:space="preserve">, taip pat, reiškė pageidavimus ir prašymus baigti nepagrįstas racionalumu ir naudingumu  bendrovių reorganizavimo-sujungimo procedūras. </w:t>
      </w:r>
    </w:p>
    <w:p w14:paraId="33E929F0" w14:textId="367DC9A8" w:rsidR="001048BC" w:rsidRDefault="008A3073" w:rsidP="007E6C8F">
      <w:pPr>
        <w:ind w:firstLine="1296"/>
        <w:jc w:val="both"/>
      </w:pPr>
      <w:r>
        <w:t>Remiantis šiais, išdėstytais, pagrįstais motyvais parengtas</w:t>
      </w:r>
      <w:r w:rsidR="000F5183">
        <w:t xml:space="preserve"> Savivaldybės sprendimo projektas „Dėl R</w:t>
      </w:r>
      <w:r w:rsidRPr="008A3073">
        <w:t>okiškio rajono savivaldybės tarybos 2017 m. sau</w:t>
      </w:r>
      <w:r w:rsidR="007F13CA">
        <w:t>sio 27 d. sprendimo nr. ts-1 „ D</w:t>
      </w:r>
      <w:r w:rsidRPr="008A3073">
        <w:t>ėl pritarimo reorganizuoti akcin</w:t>
      </w:r>
      <w:r w:rsidR="000F5183">
        <w:t>ę bendrovę „R</w:t>
      </w:r>
      <w:r w:rsidRPr="008A3073">
        <w:t>okiškio komunalininkas</w:t>
      </w:r>
      <w:r w:rsidR="000F5183">
        <w:t>“ ir akcinę bendrovę „Rokiškio butų ūkis</w:t>
      </w:r>
      <w:r w:rsidRPr="008A3073">
        <w:t xml:space="preserve"> “ </w:t>
      </w:r>
      <w:r w:rsidR="000F5183" w:rsidRPr="008A3073">
        <w:t>panaikinimo</w:t>
      </w:r>
      <w:r w:rsidRPr="008A3073">
        <w:t>“</w:t>
      </w:r>
      <w:r>
        <w:t xml:space="preserve"> </w:t>
      </w:r>
      <w:r w:rsidR="000F5183">
        <w:t>.</w:t>
      </w:r>
      <w:r>
        <w:t xml:space="preserve"> </w:t>
      </w:r>
      <w:r w:rsidR="00036762">
        <w:t xml:space="preserve">   </w:t>
      </w:r>
      <w:r w:rsidR="00342C87">
        <w:t xml:space="preserve"> </w:t>
      </w:r>
      <w:r w:rsidR="008348ED">
        <w:t xml:space="preserve"> </w:t>
      </w:r>
      <w:r w:rsidR="00FD44E7">
        <w:t xml:space="preserve"> </w:t>
      </w:r>
    </w:p>
    <w:p w14:paraId="33E929F1" w14:textId="77777777" w:rsidR="00FE0A92" w:rsidRDefault="00FE0A92" w:rsidP="007E6C8F">
      <w:pPr>
        <w:jc w:val="center"/>
        <w:rPr>
          <w:b/>
        </w:rPr>
      </w:pPr>
      <w:r>
        <w:rPr>
          <w:b/>
        </w:rPr>
        <w:t>Galimos pasekmės, priėmus siūlomą tarybos sprendimo proje</w:t>
      </w:r>
      <w:r w:rsidR="007E6C8F">
        <w:rPr>
          <w:b/>
        </w:rPr>
        <w:t>ktą</w:t>
      </w:r>
    </w:p>
    <w:p w14:paraId="33E929F2" w14:textId="77777777" w:rsidR="00FE0A92" w:rsidRPr="006776BE" w:rsidRDefault="00FE0A92" w:rsidP="00344714">
      <w:pPr>
        <w:ind w:firstLine="720"/>
        <w:jc w:val="both"/>
      </w:pPr>
      <w:r>
        <w:rPr>
          <w:b/>
        </w:rPr>
        <w:t xml:space="preserve">Teigiamos  - </w:t>
      </w:r>
      <w:r w:rsidR="000F5183" w:rsidRPr="006776BE">
        <w:t xml:space="preserve">stabilizuota akcinių bendrovių „Rokiškio komunalininkas“ ir „Rokiškio butų ūkis“ veikla, atstatyta šių bendrovių </w:t>
      </w:r>
      <w:r w:rsidR="006776BE" w:rsidRPr="006776BE">
        <w:t>darbuotojų</w:t>
      </w:r>
      <w:r w:rsidR="000F5183" w:rsidRPr="006776BE">
        <w:t xml:space="preserve"> derama motyvacija efektyviai dirbti</w:t>
      </w:r>
      <w:r w:rsidR="006776BE" w:rsidRPr="006776BE">
        <w:t xml:space="preserve">, pateisinti jų lūkesčiai ateityje turėti darbą, </w:t>
      </w:r>
      <w:r w:rsidR="006776BE">
        <w:t xml:space="preserve">sėkmingai </w:t>
      </w:r>
      <w:r w:rsidR="006776BE" w:rsidRPr="006776BE">
        <w:t>tęsti darbinę veiklą šiose bendr</w:t>
      </w:r>
      <w:r w:rsidR="006776BE">
        <w:t>ovėse.</w:t>
      </w:r>
    </w:p>
    <w:p w14:paraId="4384F126" w14:textId="77777777" w:rsidR="00344714" w:rsidRDefault="00FE0A92" w:rsidP="00344714">
      <w:pPr>
        <w:ind w:firstLine="720"/>
      </w:pPr>
      <w:r>
        <w:rPr>
          <w:b/>
        </w:rPr>
        <w:t>Neigiamos</w:t>
      </w:r>
      <w:r>
        <w:t xml:space="preserve"> – nenumatyta.</w:t>
      </w:r>
    </w:p>
    <w:p w14:paraId="4FAF4D96" w14:textId="77777777" w:rsidR="00344714" w:rsidRDefault="00FE0A92" w:rsidP="00344714">
      <w:pPr>
        <w:ind w:firstLine="720"/>
        <w:rPr>
          <w:b/>
        </w:rPr>
      </w:pPr>
      <w:r>
        <w:rPr>
          <w:b/>
        </w:rPr>
        <w:t>Kokia sprendimo na</w:t>
      </w:r>
      <w:r w:rsidR="007E6C8F">
        <w:rPr>
          <w:b/>
        </w:rPr>
        <w:t>uda Rokiškio rajono gyventojams</w:t>
      </w:r>
    </w:p>
    <w:p w14:paraId="2BBE2F70" w14:textId="77777777" w:rsidR="00344714" w:rsidRDefault="006776BE" w:rsidP="00344714">
      <w:pPr>
        <w:ind w:firstLine="720"/>
        <w:jc w:val="both"/>
        <w:rPr>
          <w:bCs/>
        </w:rPr>
      </w:pPr>
      <w:r>
        <w:rPr>
          <w:b/>
          <w:bCs/>
        </w:rPr>
        <w:tab/>
      </w:r>
      <w:r w:rsidRPr="00614166">
        <w:rPr>
          <w:bCs/>
        </w:rPr>
        <w:t xml:space="preserve">Gaus deramas pageidaujamas akcinių bendrovių „Rokiškio komunalininkas“ ir „Rokiškio butų ūkis“ teikiamas paslaugas ir </w:t>
      </w:r>
      <w:r w:rsidR="00614166" w:rsidRPr="00614166">
        <w:rPr>
          <w:bCs/>
        </w:rPr>
        <w:t xml:space="preserve">turės tikimybę tokias paslaugas užsitikrinti ateityje. </w:t>
      </w:r>
    </w:p>
    <w:p w14:paraId="1BB41AE0" w14:textId="77777777" w:rsidR="00344714" w:rsidRDefault="00FE0A92" w:rsidP="00344714">
      <w:pPr>
        <w:ind w:firstLine="720"/>
        <w:jc w:val="both"/>
        <w:rPr>
          <w:bCs/>
        </w:rPr>
      </w:pPr>
      <w:r>
        <w:rPr>
          <w:b/>
          <w:bCs/>
        </w:rPr>
        <w:t>Finansavimo šaltiniai ir lėšų poreikis</w:t>
      </w:r>
      <w:r>
        <w:rPr>
          <w:bCs/>
        </w:rPr>
        <w:t xml:space="preserve"> </w:t>
      </w:r>
    </w:p>
    <w:p w14:paraId="33E929F7" w14:textId="6777D02D" w:rsidR="00FE0A92" w:rsidRDefault="007E6C8F" w:rsidP="00344714">
      <w:pPr>
        <w:ind w:firstLine="720"/>
        <w:jc w:val="both"/>
        <w:rPr>
          <w:b/>
          <w:bCs/>
        </w:rPr>
      </w:pPr>
      <w:r>
        <w:rPr>
          <w:bCs/>
        </w:rPr>
        <w:t>S</w:t>
      </w:r>
      <w:r w:rsidR="00FE0A92">
        <w:rPr>
          <w:bCs/>
        </w:rPr>
        <w:t xml:space="preserve">prendimo projektui įgyvendinti lėšų </w:t>
      </w:r>
      <w:r w:rsidR="00614166">
        <w:rPr>
          <w:bCs/>
        </w:rPr>
        <w:t>poreikis nenustatytas.</w:t>
      </w:r>
    </w:p>
    <w:p w14:paraId="6D745E19" w14:textId="77777777" w:rsidR="00344714" w:rsidRDefault="00FE0A92" w:rsidP="0034471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Suderinamumas su Lietuvos Respublikos galiojančiais teisės norminiais aktais.</w:t>
      </w:r>
    </w:p>
    <w:p w14:paraId="33E929F9" w14:textId="63996953" w:rsidR="00FE0A92" w:rsidRDefault="00344714" w:rsidP="00344714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FE0A92">
        <w:rPr>
          <w:color w:val="000000"/>
        </w:rPr>
        <w:t>Projektas neprieštarauja galiojantiems teisės aktams.</w:t>
      </w:r>
    </w:p>
    <w:p w14:paraId="3D24B100" w14:textId="77777777" w:rsidR="00344714" w:rsidRDefault="00344714" w:rsidP="00344714">
      <w:pPr>
        <w:ind w:firstLine="1296"/>
        <w:jc w:val="both"/>
        <w:rPr>
          <w:color w:val="222222"/>
          <w:shd w:val="clear" w:color="auto" w:fill="FFFFFF"/>
          <w:lang w:eastAsia="en-US"/>
        </w:rPr>
      </w:pPr>
      <w:r>
        <w:rPr>
          <w:b/>
          <w:color w:val="000000"/>
        </w:rPr>
        <w:t>Antikorupcinis vertinimas.</w:t>
      </w:r>
      <w:r>
        <w:rPr>
          <w:color w:val="222222"/>
          <w:shd w:val="clear" w:color="auto" w:fill="FFFFFF"/>
        </w:rPr>
        <w:t xml:space="preserve"> </w:t>
      </w:r>
    </w:p>
    <w:p w14:paraId="43A72005" w14:textId="77777777" w:rsidR="00344714" w:rsidRDefault="00344714" w:rsidP="00344714">
      <w:pPr>
        <w:ind w:firstLine="1296"/>
        <w:jc w:val="both"/>
        <w:rPr>
          <w:shd w:val="clear" w:color="auto" w:fill="FFFFFF"/>
        </w:rPr>
      </w:pPr>
      <w:r>
        <w:rPr>
          <w:shd w:val="clear" w:color="auto" w:fill="FFFFFF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148B400B" w14:textId="77777777" w:rsidR="00344714" w:rsidRPr="00344714" w:rsidRDefault="00344714" w:rsidP="00344714">
      <w:pPr>
        <w:jc w:val="both"/>
        <w:rPr>
          <w:b/>
          <w:bCs/>
          <w:color w:val="000000"/>
        </w:rPr>
      </w:pPr>
    </w:p>
    <w:p w14:paraId="33E929FA" w14:textId="77777777" w:rsidR="00FE0A92" w:rsidRDefault="00FE0A92" w:rsidP="00FE0A92">
      <w:pPr>
        <w:jc w:val="both"/>
        <w:rPr>
          <w:b/>
          <w:bCs/>
        </w:rPr>
      </w:pPr>
    </w:p>
    <w:p w14:paraId="33E929FB" w14:textId="77777777" w:rsidR="00FE0A92" w:rsidRDefault="00FE0A92" w:rsidP="00FE0A92"/>
    <w:p w14:paraId="33E929FC" w14:textId="77777777" w:rsidR="00FE0A92" w:rsidRDefault="00FE0A92" w:rsidP="00FE0A92">
      <w:pPr>
        <w:ind w:firstLine="709"/>
        <w:jc w:val="both"/>
      </w:pPr>
    </w:p>
    <w:p w14:paraId="33E929FD" w14:textId="77777777" w:rsidR="00FE0A92" w:rsidRDefault="00FE0A92" w:rsidP="00FE0A92">
      <w:pPr>
        <w:ind w:firstLine="709"/>
        <w:jc w:val="both"/>
      </w:pPr>
    </w:p>
    <w:p w14:paraId="33E929FE" w14:textId="77777777" w:rsidR="00FE0A92" w:rsidRDefault="00FE0A92" w:rsidP="00FE0A92">
      <w:pPr>
        <w:ind w:firstLine="709"/>
        <w:jc w:val="both"/>
      </w:pPr>
    </w:p>
    <w:p w14:paraId="33E929FF" w14:textId="77777777" w:rsidR="00FE0A92" w:rsidRDefault="00FE0A92" w:rsidP="00FE0A92">
      <w:r>
        <w:t>Savivaldybės meras</w:t>
      </w:r>
      <w:r>
        <w:tab/>
      </w:r>
      <w:r>
        <w:tab/>
      </w:r>
      <w:r>
        <w:tab/>
      </w:r>
      <w:r>
        <w:tab/>
        <w:t xml:space="preserve">              Ramūnas Godeliauskas</w:t>
      </w:r>
    </w:p>
    <w:p w14:paraId="33E92A00" w14:textId="77777777" w:rsidR="00614166" w:rsidRDefault="00614166" w:rsidP="00FE0A92"/>
    <w:p w14:paraId="33E92A01" w14:textId="77777777" w:rsidR="00614166" w:rsidRDefault="00614166" w:rsidP="00FE0A92"/>
    <w:p w14:paraId="33E92A02" w14:textId="77777777" w:rsidR="00614166" w:rsidRDefault="00614166" w:rsidP="00FE0A92"/>
    <w:p w14:paraId="33E92A03" w14:textId="77777777" w:rsidR="00614166" w:rsidRDefault="00614166" w:rsidP="00FE0A92"/>
    <w:p w14:paraId="33E92A04" w14:textId="77777777" w:rsidR="00614166" w:rsidRDefault="00614166" w:rsidP="00FE0A92"/>
    <w:p w14:paraId="33E92A05" w14:textId="77777777" w:rsidR="00614166" w:rsidRDefault="00614166" w:rsidP="00FE0A92"/>
    <w:p w14:paraId="33E92A06" w14:textId="77777777" w:rsidR="00614166" w:rsidRDefault="00614166" w:rsidP="00FE0A92"/>
    <w:p w14:paraId="33E92A08" w14:textId="7D84438B" w:rsidR="00834556" w:rsidRDefault="00614166">
      <w:r>
        <w:t>Rengė: Stasys Meliūnas</w:t>
      </w:r>
    </w:p>
    <w:sectPr w:rsidR="008345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92"/>
    <w:rsid w:val="00036762"/>
    <w:rsid w:val="000F5183"/>
    <w:rsid w:val="001048BC"/>
    <w:rsid w:val="00237CCE"/>
    <w:rsid w:val="00342C87"/>
    <w:rsid w:val="00344714"/>
    <w:rsid w:val="003D7097"/>
    <w:rsid w:val="00453695"/>
    <w:rsid w:val="0056226E"/>
    <w:rsid w:val="005F01AB"/>
    <w:rsid w:val="00614166"/>
    <w:rsid w:val="006776BE"/>
    <w:rsid w:val="0073499E"/>
    <w:rsid w:val="007825B7"/>
    <w:rsid w:val="007B44D4"/>
    <w:rsid w:val="007E6C8F"/>
    <w:rsid w:val="007F13CA"/>
    <w:rsid w:val="00834556"/>
    <w:rsid w:val="008348ED"/>
    <w:rsid w:val="008A3073"/>
    <w:rsid w:val="008C151A"/>
    <w:rsid w:val="00CB78F2"/>
    <w:rsid w:val="00D35706"/>
    <w:rsid w:val="00FC14A3"/>
    <w:rsid w:val="00FD44E7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2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PAVPK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Stasys-PC</dc:creator>
  <cp:lastModifiedBy>Giedrė Kunigelienė</cp:lastModifiedBy>
  <cp:revision>2</cp:revision>
  <cp:lastPrinted>2019-05-15T05:24:00Z</cp:lastPrinted>
  <dcterms:created xsi:type="dcterms:W3CDTF">2019-05-24T05:28:00Z</dcterms:created>
  <dcterms:modified xsi:type="dcterms:W3CDTF">2019-05-24T05:28:00Z</dcterms:modified>
</cp:coreProperties>
</file>